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shd w:fill="76923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90"/>
        <w:gridCol w:w="6360"/>
        <w:tblGridChange w:id="0">
          <w:tblGrid>
            <w:gridCol w:w="2955"/>
            <w:gridCol w:w="5490"/>
            <w:gridCol w:w="63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sz w:val="30"/>
                <w:szCs w:val="30"/>
                <w:shd w:fill="00ff80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30"/>
                <w:szCs w:val="30"/>
                <w:shd w:fill="00ff80" w:val="clear"/>
                <w:rtl w:val="0"/>
              </w:rPr>
              <w:t xml:space="preserve">TÝDENNÍ PLÁN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46"/>
                <w:szCs w:val="46"/>
                <w:shd w:fill="00ff80" w:val="clear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30"/>
                <w:szCs w:val="30"/>
                <w:shd w:fill="00ff80" w:val="clear"/>
                <w:rtl w:val="0"/>
              </w:rPr>
              <w:t xml:space="preserve">10. 3. -14. 3.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shd w:fill="76923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jc w:val="center"/>
              <w:rPr>
                <w:i w:val="1"/>
                <w:highlight w:val="whit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Zájmena, číslovky - opakování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3.919677734375" w:line="240" w:lineRule="auto"/>
              <w:jc w:val="center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Zopakuji si druhy číslovek a zájmen a jejich správný pravopis.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00ff80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shd w:fill="00ff80" w:val="clear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Some, any, much, many + food - test (úterý)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Spring activities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i w:val="1"/>
              </w:rPr>
            </w:pPr>
            <w:bookmarkStart w:colFirst="0" w:colLast="0" w:name="_heading=h.4l0b64h1i5la" w:id="3"/>
            <w:bookmarkEnd w:id="3"/>
            <w:r w:rsidDel="00000000" w:rsidR="00000000" w:rsidRPr="00000000">
              <w:rPr>
                <w:i w:val="1"/>
                <w:rtl w:val="0"/>
              </w:rPr>
              <w:t xml:space="preserve">Odprezentuji plakát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i w:val="1"/>
              </w:rPr>
            </w:pPr>
            <w:bookmarkStart w:colFirst="0" w:colLast="0" w:name="_heading=h.9eort8u5j10p" w:id="4"/>
            <w:bookmarkEnd w:id="4"/>
            <w:r w:rsidDel="00000000" w:rsidR="00000000" w:rsidRPr="00000000">
              <w:rPr>
                <w:i w:val="1"/>
                <w:rtl w:val="0"/>
              </w:rPr>
              <w:t xml:space="preserve">Ověřím si své znalosti na téma food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i w:val="1"/>
              </w:rPr>
            </w:pPr>
            <w:bookmarkStart w:colFirst="0" w:colLast="0" w:name="_heading=h.hyiu5kuuqh11" w:id="5"/>
            <w:bookmarkEnd w:id="5"/>
            <w:r w:rsidDel="00000000" w:rsidR="00000000" w:rsidRPr="00000000">
              <w:rPr>
                <w:i w:val="1"/>
                <w:rtl w:val="0"/>
              </w:rPr>
              <w:t xml:space="preserve">Přinesu si 2. díl PS.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(Antonínová)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Výpočty úhlů v trojúhelníku - osová souměrnost, dvojice úhlů, trojúhelník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Dovednost zvládnout užití vlastností dvojic úhlů při jejich výpočtech, znalost učiva vrcholových, vedlejších, souhlasných a střídavých úhlů, 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Kroužkovci a pedosféra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 žije v hlíně?</w:t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(Špinarová)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Biosféra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Zopakuji si své znalosti podnebných pásů.</w:t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Starověký Egypt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left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b w:val="1"/>
                <w:i w:val="1"/>
                <w:highlight w:val="white"/>
                <w:rtl w:val="0"/>
              </w:rPr>
              <w:t xml:space="preserve">Opakování fyzikální veličiny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00ff8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Milí šesťáci,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1thhnsbwy54j" w:id="7"/>
            <w:bookmarkEnd w:id="7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příští týden Vás čeká seznámení s novou paní učitelkou z matematiky. Také si, prosím, přineste 2. díl PS z angličtiny. 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1t3h5sf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Těšíme se na Vás!</w:t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jc w:val="both"/>
              <w:rPr>
                <w:color w:val="222222"/>
                <w:highlight w:val="white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Vaše paní učitelky Anna Špinarová a Valentýna Růdová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76201</wp:posOffset>
          </wp:positionH>
          <wp:positionV relativeFrom="paragraph">
            <wp:posOffset>-123822</wp:posOffset>
          </wp:positionV>
          <wp:extent cx="1455738" cy="82551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5738" cy="82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widowControl w:val="0"/>
      <w:spacing w:line="360" w:lineRule="auto"/>
      <w:jc w:val="center"/>
      <w:rPr>
        <w:sz w:val="40"/>
        <w:szCs w:val="40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b w:val="1"/>
        <w:sz w:val="40"/>
        <w:szCs w:val="40"/>
        <w:rtl w:val="0"/>
      </w:rPr>
      <w:t xml:space="preserve">VI.A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bQYDlLW5nix5YGewAcbvDo+iUA==">CgMxLjAyCGguZ2pkZ3hzMgloLjMwajB6bGwyCWguMWZvYjl0ZTIOaC40bDBiNjRoMWk1bGEyDmguOWVvcnQ4dTVqMTBwMg5oLmh5aXU1a3V1cWgxMTIJaC4zZHk2dmttMg5oLjF0aGhuc2J3eTU0ajIJaC4xdDNoNXNmMgloLjJzOGV5bzEyCWguMTdkcDh2dTgAciExbVZZa3M0XzBRMTJVVlNSSVU5cjdQY2JOUDFOb0RPTi0=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